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2451100</wp:posOffset>
                </wp:positionH>
                <wp:positionV relativeFrom="paragraph">
                  <wp:posOffset>-63499</wp:posOffset>
                </wp:positionV>
                <wp:extent cx="4026319" cy="613410"/>
                <wp:effectExtent b="0" l="0" r="0" t="0"/>
                <wp:wrapNone/>
                <wp:docPr id="1073741862" name=""/>
                <a:graphic>
                  <a:graphicData uri="http://schemas.microsoft.com/office/word/2010/wordprocessingShape">
                    <wps:wsp>
                      <wps:cNvSpPr/>
                      <wps:cNvPr id="3" name="Shape 3"/>
                      <wps:spPr>
                        <a:xfrm>
                          <a:off x="3370941" y="3511395"/>
                          <a:ext cx="3950119" cy="537210"/>
                        </a:xfrm>
                        <a:prstGeom prst="rect">
                          <a:avLst/>
                        </a:prstGeom>
                        <a:noFill/>
                        <a:ln>
                          <a:noFill/>
                        </a:ln>
                      </wps:spPr>
                      <wps:txbx>
                        <w:txbxContent>
                          <w:p w:rsidR="00000000" w:rsidDel="00000000" w:rsidP="00000000" w:rsidRDefault="00000000" w:rsidRPr="00000000">
                            <w:pPr>
                              <w:spacing w:after="0" w:before="0" w:line="240"/>
                              <w:ind w:left="0" w:right="0" w:firstLine="72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Post Office Box 405, Chilmark, MA 02535-0405</w:t>
                            </w:r>
                            <w:r w:rsidDel="00000000" w:rsidR="00000000" w:rsidRPr="00000000">
                              <w:rPr>
                                <w:rFonts w:ascii="Arimo" w:cs="Arimo" w:eastAsia="Arimo" w:hAnsi="Arimo"/>
                                <w:b w:val="0"/>
                                <w:i w:val="0"/>
                                <w:smallCaps w:val="0"/>
                                <w:strike w:val="0"/>
                                <w:color w:val="000000"/>
                                <w:sz w:val="20"/>
                                <w:vertAlign w:val="baseline"/>
                              </w:rPr>
                              <w:br w:type="textWrapping"/>
                            </w:r>
                            <w:r w:rsidDel="00000000" w:rsidR="00000000" w:rsidRPr="00000000">
                              <w:rPr>
                                <w:rFonts w:ascii="Arial" w:cs="Arial" w:eastAsia="Arial" w:hAnsi="Arial"/>
                                <w:b w:val="0"/>
                                <w:i w:val="0"/>
                                <w:smallCaps w:val="0"/>
                                <w:strike w:val="0"/>
                                <w:color w:val="000000"/>
                                <w:sz w:val="20"/>
                                <w:vertAlign w:val="baseline"/>
                              </w:rPr>
                              <w:t xml:space="preserve">        	508.645.9662 I info@dancetheyard.org I dancetheyard.org</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2451100</wp:posOffset>
                </wp:positionH>
                <wp:positionV relativeFrom="paragraph">
                  <wp:posOffset>-63499</wp:posOffset>
                </wp:positionV>
                <wp:extent cx="4026319" cy="613410"/>
                <wp:effectExtent b="0" l="0" r="0" t="0"/>
                <wp:wrapNone/>
                <wp:docPr id="107374186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4026319" cy="6134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2273300</wp:posOffset>
                </wp:positionH>
                <wp:positionV relativeFrom="paragraph">
                  <wp:posOffset>-419099</wp:posOffset>
                </wp:positionV>
                <wp:extent cx="4191000" cy="497841"/>
                <wp:effectExtent b="0" l="0" r="0" t="0"/>
                <wp:wrapNone/>
                <wp:docPr id="1073741861" name=""/>
                <a:graphic>
                  <a:graphicData uri="http://schemas.microsoft.com/office/word/2010/wordprocessingShape">
                    <wps:wsp>
                      <wps:cNvSpPr/>
                      <wps:cNvPr id="2" name="Shape 2"/>
                      <wps:spPr>
                        <a:xfrm>
                          <a:off x="3288600" y="3569180"/>
                          <a:ext cx="4114800" cy="421641"/>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93e2"/>
                                <w:sz w:val="20"/>
                                <w:vertAlign w:val="baseline"/>
                              </w:rPr>
                              <w:t xml:space="preserve">A contemporary artist residency, dance and performance center,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93e2"/>
                                <w:sz w:val="20"/>
                                <w:vertAlign w:val="baseline"/>
                              </w:rPr>
                            </w:r>
                            <w:r w:rsidDel="00000000" w:rsidR="00000000" w:rsidRPr="00000000">
                              <w:rPr>
                                <w:rFonts w:ascii="Arial" w:cs="Arial" w:eastAsia="Arial" w:hAnsi="Arial"/>
                                <w:b w:val="0"/>
                                <w:i w:val="1"/>
                                <w:smallCaps w:val="0"/>
                                <w:strike w:val="0"/>
                                <w:color w:val="0093e2"/>
                                <w:sz w:val="20"/>
                                <w:vertAlign w:val="baseline"/>
                              </w:rPr>
                              <w:t xml:space="preserve">for Martha’s Vineyard and beyond</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2273300</wp:posOffset>
                </wp:positionH>
                <wp:positionV relativeFrom="paragraph">
                  <wp:posOffset>-419099</wp:posOffset>
                </wp:positionV>
                <wp:extent cx="4191000" cy="497841"/>
                <wp:effectExtent b="0" l="0" r="0" t="0"/>
                <wp:wrapNone/>
                <wp:docPr id="107374186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191000" cy="497841"/>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-370349</wp:posOffset>
            </wp:positionH>
            <wp:positionV relativeFrom="paragraph">
              <wp:posOffset>-474238</wp:posOffset>
            </wp:positionV>
            <wp:extent cx="2616849" cy="686492"/>
            <wp:effectExtent b="0" l="0" r="0" t="0"/>
            <wp:wrapSquare wrapText="bothSides" distB="152400" distT="152400" distL="152400" distR="152400"/>
            <wp:docPr id="107374186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616849" cy="686492"/>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4">
      <w:pPr>
        <w:shd w:fill="ffffff" w:val="clear"/>
        <w:spacing w:line="240" w:lineRule="auto"/>
        <w:ind w:left="0" w:right="3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CONTACT:</w:t>
      </w:r>
      <w:r w:rsidDel="00000000" w:rsidR="00000000" w:rsidRPr="00000000">
        <w:rPr>
          <w:rtl w:val="0"/>
        </w:rPr>
      </w:r>
    </w:p>
    <w:p w:rsidR="00000000" w:rsidDel="00000000" w:rsidP="00000000" w:rsidRDefault="00000000" w:rsidRPr="00000000" w14:paraId="00000005">
      <w:pPr>
        <w:ind w:right="30"/>
        <w:jc w:val="both"/>
        <w:rPr>
          <w:rFonts w:ascii="Arial" w:cs="Arial" w:eastAsia="Arial" w:hAnsi="Arial"/>
          <w:highlight w:val="yellow"/>
        </w:rPr>
      </w:pPr>
      <w:r w:rsidDel="00000000" w:rsidR="00000000" w:rsidRPr="00000000">
        <w:rPr>
          <w:rFonts w:ascii="Arial" w:cs="Arial" w:eastAsia="Arial" w:hAnsi="Arial"/>
          <w:sz w:val="22"/>
          <w:szCs w:val="22"/>
          <w:rtl w:val="0"/>
        </w:rPr>
        <w:t xml:space="preserve">Stephanie Pacheco, Executive Director: stephaniepacheco@dancetheyard.org</w:t>
      </w:r>
      <w:r w:rsidDel="00000000" w:rsidR="00000000" w:rsidRPr="00000000">
        <w:rPr>
          <w:rtl w:val="0"/>
        </w:rPr>
      </w:r>
    </w:p>
    <w:p w:rsidR="00000000" w:rsidDel="00000000" w:rsidP="00000000" w:rsidRDefault="00000000" w:rsidRPr="00000000" w14:paraId="00000006">
      <w:pPr>
        <w:spacing w:line="240" w:lineRule="auto"/>
        <w:ind w:left="0" w:right="3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Leslie Trotter, Marketing Manager: leslietrotter@dancetheyard.org</w:t>
      </w:r>
    </w:p>
    <w:p w:rsidR="00000000" w:rsidDel="00000000" w:rsidP="00000000" w:rsidRDefault="00000000" w:rsidRPr="00000000" w14:paraId="00000007">
      <w:pPr>
        <w:spacing w:line="240" w:lineRule="auto"/>
        <w:ind w:left="0" w:right="3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spacing w:line="240" w:lineRule="auto"/>
        <w:rPr>
          <w:rFonts w:ascii="Arial" w:cs="Arial" w:eastAsia="Arial" w:hAnsi="Arial"/>
        </w:rPr>
      </w:pPr>
      <w:r w:rsidDel="00000000" w:rsidR="00000000" w:rsidRPr="00000000">
        <w:rPr>
          <w:rFonts w:ascii="Arial" w:cs="Arial" w:eastAsia="Arial" w:hAnsi="Arial"/>
          <w:rtl w:val="0"/>
        </w:rPr>
        <w:t xml:space="preserve">FOR IMMEDIATE LISTING and RELEASE</w:t>
      </w:r>
    </w:p>
    <w:p w:rsidR="00000000" w:rsidDel="00000000" w:rsidP="00000000" w:rsidRDefault="00000000" w:rsidRPr="00000000" w14:paraId="00000009">
      <w:pPr>
        <w:spacing w:line="240" w:lineRule="auto"/>
        <w:rPr>
          <w:rFonts w:ascii="Arial" w:cs="Arial" w:eastAsia="Arial" w:hAnsi="Arial"/>
        </w:rPr>
      </w:pPr>
      <w:r w:rsidDel="00000000" w:rsidR="00000000" w:rsidRPr="00000000">
        <w:rPr>
          <w:rFonts w:ascii="Arial" w:cs="Arial" w:eastAsia="Arial" w:hAnsi="Arial"/>
          <w:rtl w:val="0"/>
        </w:rPr>
        <w:t xml:space="preserve">June 19. 2023</w:t>
      </w:r>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color w:val="ffffff"/>
          <w:sz w:val="20"/>
          <w:szCs w:val="20"/>
          <w:shd w:fill="999999" w:val="clear"/>
        </w:rPr>
      </w:pPr>
      <w:r w:rsidDel="00000000" w:rsidR="00000000" w:rsidRPr="00000000">
        <w:rPr>
          <w:rtl w:val="0"/>
        </w:rPr>
      </w:r>
    </w:p>
    <w:p w:rsidR="00000000" w:rsidDel="00000000" w:rsidP="00000000" w:rsidRDefault="00000000" w:rsidRPr="00000000" w14:paraId="0000000B">
      <w:pPr>
        <w:spacing w:line="240" w:lineRule="auto"/>
        <w:jc w:val="center"/>
        <w:rPr>
          <w:rFonts w:ascii="Arial" w:cs="Arial" w:eastAsia="Arial" w:hAnsi="Arial"/>
          <w:b w:val="1"/>
          <w:color w:val="0093e3"/>
          <w:sz w:val="32"/>
          <w:szCs w:val="32"/>
        </w:rPr>
      </w:pPr>
      <w:r w:rsidDel="00000000" w:rsidR="00000000" w:rsidRPr="00000000">
        <w:rPr>
          <w:rFonts w:ascii="Arial" w:cs="Arial" w:eastAsia="Arial" w:hAnsi="Arial"/>
          <w:b w:val="1"/>
          <w:color w:val="0093e3"/>
          <w:sz w:val="32"/>
          <w:szCs w:val="32"/>
          <w:rtl w:val="0"/>
        </w:rPr>
        <w:t xml:space="preserve">Sandglass Theater</w:t>
      </w:r>
    </w:p>
    <w:p w:rsidR="00000000" w:rsidDel="00000000" w:rsidP="00000000" w:rsidRDefault="00000000" w:rsidRPr="00000000" w14:paraId="0000000C">
      <w:pPr>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In Residency June 14 - 26</w:t>
      </w:r>
    </w:p>
    <w:p w:rsidR="00000000" w:rsidDel="00000000" w:rsidP="00000000" w:rsidRDefault="00000000" w:rsidRPr="00000000" w14:paraId="0000000D">
      <w:pPr>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Performance </w:t>
      </w:r>
      <w:r w:rsidDel="00000000" w:rsidR="00000000" w:rsidRPr="00000000">
        <w:rPr>
          <w:rFonts w:ascii="Arial" w:cs="Arial" w:eastAsia="Arial" w:hAnsi="Arial"/>
          <w:b w:val="1"/>
          <w:color w:val="0093e3"/>
          <w:rtl w:val="0"/>
        </w:rPr>
        <w:t xml:space="preserve">Jun 24, 2023</w:t>
      </w:r>
      <w:r w:rsidDel="00000000" w:rsidR="00000000" w:rsidRPr="00000000">
        <w:rPr>
          <w:rtl w:val="0"/>
        </w:rPr>
      </w:r>
    </w:p>
    <w:p w:rsidR="00000000" w:rsidDel="00000000" w:rsidP="00000000" w:rsidRDefault="00000000" w:rsidRPr="00000000" w14:paraId="0000000E">
      <w:pPr>
        <w:jc w:val="center"/>
        <w:rPr>
          <w:rFonts w:ascii="Arial" w:cs="Arial" w:eastAsia="Arial" w:hAnsi="Arial"/>
          <w:b w:val="1"/>
          <w:i w:val="1"/>
          <w:sz w:val="18"/>
          <w:szCs w:val="18"/>
          <w:u w:val="single"/>
        </w:rPr>
      </w:pPr>
      <w:r w:rsidDel="00000000" w:rsidR="00000000" w:rsidRPr="00000000">
        <w:rPr>
          <w:rFonts w:ascii="Arial" w:cs="Arial" w:eastAsia="Arial" w:hAnsi="Arial"/>
          <w:b w:val="1"/>
          <w:i w:val="1"/>
          <w:color w:val="0093e3"/>
          <w:sz w:val="20"/>
          <w:szCs w:val="20"/>
          <w:rtl w:val="0"/>
        </w:rPr>
        <w:t xml:space="preserve"> Recommended for ages 14+</w:t>
      </w:r>
      <w:r w:rsidDel="00000000" w:rsidR="00000000" w:rsidRPr="00000000">
        <w:rPr>
          <w:rtl w:val="0"/>
        </w:rPr>
      </w:r>
    </w:p>
    <w:p w:rsidR="00000000" w:rsidDel="00000000" w:rsidP="00000000" w:rsidRDefault="00000000" w:rsidRPr="00000000" w14:paraId="0000000F">
      <w:pPr>
        <w:shd w:fill="ffffff" w:val="clear"/>
        <w:spacing w:line="240" w:lineRule="auto"/>
        <w:ind w:left="0" w:right="3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0">
      <w:pPr>
        <w:shd w:fill="ffffff" w:val="clear"/>
        <w:spacing w:line="276" w:lineRule="auto"/>
        <w:ind w:left="0" w:right="3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[June 19, 2023] — (Chilmark, Massachusetts)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Since 1982, Sandglass Theater has designed puppets and productions touring internationally across nearly 30 countries, performing in theaters, festivals and cultural institutions, while winning numerous international prizes. Creative Director, </w:t>
      </w:r>
      <w:r w:rsidDel="00000000" w:rsidR="00000000" w:rsidRPr="00000000">
        <w:rPr>
          <w:rFonts w:ascii="Arial" w:cs="Arial" w:eastAsia="Arial" w:hAnsi="Arial"/>
          <w:sz w:val="22"/>
          <w:szCs w:val="22"/>
          <w:rtl w:val="0"/>
        </w:rPr>
        <w:t xml:space="preserve">Shoshana Bass carries forward her legacy following in the footsteps of her parents, the original founders of Sandglass Theater in 1982. </w:t>
      </w:r>
      <w:r w:rsidDel="00000000" w:rsidR="00000000" w:rsidRPr="00000000">
        <w:rPr>
          <w:rFonts w:ascii="Arial" w:cs="Arial" w:eastAsia="Arial" w:hAnsi="Arial"/>
          <w:sz w:val="22"/>
          <w:szCs w:val="22"/>
          <w:rtl w:val="0"/>
        </w:rPr>
        <w:br w:type="textWrapping"/>
        <w:br w:type="textWrapping"/>
      </w:r>
      <w:r w:rsidDel="00000000" w:rsidR="00000000" w:rsidRPr="00000000">
        <w:rPr>
          <w:rFonts w:ascii="Arial" w:cs="Arial" w:eastAsia="Arial" w:hAnsi="Arial"/>
          <w:sz w:val="22"/>
          <w:szCs w:val="22"/>
          <w:rtl w:val="0"/>
        </w:rPr>
        <w:t xml:space="preserve">The theater company’s newest work-in-progress piece, </w:t>
      </w:r>
      <w:r w:rsidDel="00000000" w:rsidR="00000000" w:rsidRPr="00000000">
        <w:rPr>
          <w:rFonts w:ascii="Arial" w:cs="Arial" w:eastAsia="Arial" w:hAnsi="Arial"/>
          <w:b w:val="1"/>
          <w:sz w:val="22"/>
          <w:szCs w:val="22"/>
          <w:rtl w:val="0"/>
        </w:rPr>
        <w:t xml:space="preserve">Feral,</w:t>
      </w:r>
      <w:r w:rsidDel="00000000" w:rsidR="00000000" w:rsidRPr="00000000">
        <w:rPr>
          <w:rFonts w:ascii="Arial" w:cs="Arial" w:eastAsia="Arial" w:hAnsi="Arial"/>
          <w:sz w:val="22"/>
          <w:szCs w:val="22"/>
          <w:rtl w:val="0"/>
        </w:rPr>
        <w:t xml:space="preserve"> invites audiences on a woman’s journey as she experiences the tension between learned behaviors and intuitive knowledge. The piece uses visual imagery, puppetry, and music to investigate cultural gaslighting of original knowledge and to celebrate the transformational process that can lead to individual and cultural repair. </w:t>
      </w:r>
    </w:p>
    <w:p w:rsidR="00000000" w:rsidDel="00000000" w:rsidP="00000000" w:rsidRDefault="00000000" w:rsidRPr="00000000" w14:paraId="00000011">
      <w:pPr>
        <w:shd w:fill="ffffff" w:val="clear"/>
        <w:spacing w:line="276" w:lineRule="auto"/>
        <w:ind w:left="0" w:right="3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hd w:fill="ffffff" w:val="clear"/>
        <w:spacing w:line="276" w:lineRule="auto"/>
        <w:ind w:left="0" w:right="30" w:firstLine="0"/>
        <w:rPr>
          <w:rFonts w:ascii="Arial" w:cs="Arial" w:eastAsia="Arial" w:hAnsi="Arial"/>
          <w:color w:val="0e101a"/>
          <w:sz w:val="22"/>
          <w:szCs w:val="22"/>
        </w:rPr>
      </w:pPr>
      <w:r w:rsidDel="00000000" w:rsidR="00000000" w:rsidRPr="00000000">
        <w:rPr>
          <w:rFonts w:ascii="Arial" w:cs="Arial" w:eastAsia="Arial" w:hAnsi="Arial"/>
          <w:color w:val="0e101a"/>
          <w:sz w:val="22"/>
          <w:szCs w:val="22"/>
          <w:rtl w:val="0"/>
        </w:rPr>
        <w:t xml:space="preserve">“Theater and dance go together, but the addition of puppets into that mix, and the choreography is especially exciting," says Program Director Yvonne Mendez. “We’re thrilled to see the integration of life-size puppets and dance on stage!” </w:t>
      </w:r>
      <w:r w:rsidDel="00000000" w:rsidR="00000000" w:rsidRPr="00000000">
        <w:rPr>
          <w:rFonts w:ascii="Arial" w:cs="Arial" w:eastAsia="Arial" w:hAnsi="Arial"/>
          <w:color w:val="222222"/>
          <w:sz w:val="22"/>
          <w:szCs w:val="22"/>
          <w:highlight w:val="white"/>
          <w:rtl w:val="0"/>
        </w:rPr>
        <w:t xml:space="preserve">Artistic Director and Project Creator Shoshana Bass is also delighted about developing this work. “The ability to play with the movement aspect is what makes the collaboration with the Yard really exciting, because there is so much dance imbued in that space; we’re excited to feed off of that magic.”</w:t>
      </w:r>
      <w:r w:rsidDel="00000000" w:rsidR="00000000" w:rsidRPr="00000000">
        <w:rPr>
          <w:rtl w:val="0"/>
        </w:rPr>
      </w:r>
    </w:p>
    <w:p w:rsidR="00000000" w:rsidDel="00000000" w:rsidP="00000000" w:rsidRDefault="00000000" w:rsidRPr="00000000" w14:paraId="00000013">
      <w:pPr>
        <w:shd w:fill="ffffff" w:val="clear"/>
        <w:spacing w:line="276" w:lineRule="auto"/>
        <w:ind w:left="0" w:right="30" w:firstLine="0"/>
        <w:rPr>
          <w:rFonts w:ascii="Arial" w:cs="Arial" w:eastAsia="Arial" w:hAnsi="Arial"/>
          <w:color w:val="0e101a"/>
          <w:sz w:val="22"/>
          <w:szCs w:val="22"/>
        </w:rPr>
      </w:pPr>
      <w:r w:rsidDel="00000000" w:rsidR="00000000" w:rsidRPr="00000000">
        <w:rPr>
          <w:rtl w:val="0"/>
        </w:rPr>
      </w:r>
    </w:p>
    <w:p w:rsidR="00000000" w:rsidDel="00000000" w:rsidP="00000000" w:rsidRDefault="00000000" w:rsidRPr="00000000" w14:paraId="00000014">
      <w:pPr>
        <w:shd w:fill="ffffff" w:val="clear"/>
        <w:spacing w:line="276" w:lineRule="auto"/>
        <w:ind w:left="0" w:right="3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Details:</w:t>
      </w:r>
    </w:p>
    <w:p w:rsidR="00000000" w:rsidDel="00000000" w:rsidP="00000000" w:rsidRDefault="00000000" w:rsidRPr="00000000" w14:paraId="00000015">
      <w:pPr>
        <w:shd w:fill="ffffff" w:val="clear"/>
        <w:spacing w:line="276" w:lineRule="auto"/>
        <w:ind w:left="0" w:right="3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Performance Date: June 24, 2023 at 7pm</w:t>
      </w:r>
    </w:p>
    <w:p w:rsidR="00000000" w:rsidDel="00000000" w:rsidP="00000000" w:rsidRDefault="00000000" w:rsidRPr="00000000" w14:paraId="00000016">
      <w:pPr>
        <w:shd w:fill="ffffff" w:val="clear"/>
        <w:spacing w:line="276" w:lineRule="auto"/>
        <w:ind w:left="0" w:right="3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Location: The Yard, Patricia Nanon Theater</w:t>
      </w:r>
    </w:p>
    <w:p w:rsidR="00000000" w:rsidDel="00000000" w:rsidP="00000000" w:rsidRDefault="00000000" w:rsidRPr="00000000" w14:paraId="00000017">
      <w:pPr>
        <w:shd w:fill="ffffff" w:val="clear"/>
        <w:spacing w:line="276" w:lineRule="auto"/>
        <w:ind w:left="0" w:right="30" w:firstLine="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Recommended for ages 14+</w:t>
      </w:r>
    </w:p>
    <w:p w:rsidR="00000000" w:rsidDel="00000000" w:rsidP="00000000" w:rsidRDefault="00000000" w:rsidRPr="00000000" w14:paraId="00000018">
      <w:pPr>
        <w:shd w:fill="ffffff" w:val="clear"/>
        <w:spacing w:line="276" w:lineRule="auto"/>
        <w:ind w:left="0" w:right="30" w:firstLine="0"/>
        <w:rPr>
          <w:rFonts w:ascii="Arial" w:cs="Arial" w:eastAsia="Arial" w:hAnsi="Arial"/>
          <w:color w:val="0e101a"/>
          <w:sz w:val="22"/>
          <w:szCs w:val="22"/>
        </w:rPr>
      </w:pPr>
      <w:r w:rsidDel="00000000" w:rsidR="00000000" w:rsidRPr="00000000">
        <w:rPr>
          <w:rtl w:val="0"/>
        </w:rPr>
      </w:r>
    </w:p>
    <w:p w:rsidR="00000000" w:rsidDel="00000000" w:rsidP="00000000" w:rsidRDefault="00000000" w:rsidRPr="00000000" w14:paraId="00000019">
      <w:pPr>
        <w:shd w:fill="ffffff" w:val="clear"/>
        <w:spacing w:line="276" w:lineRule="auto"/>
        <w:ind w:left="0" w:right="30" w:firstLine="0"/>
        <w:rPr>
          <w:rFonts w:ascii="Arial" w:cs="Arial" w:eastAsia="Arial" w:hAnsi="Arial"/>
          <w:b w:val="1"/>
          <w:color w:val="0e101a"/>
          <w:sz w:val="22"/>
          <w:szCs w:val="22"/>
        </w:rPr>
      </w:pPr>
      <w:r w:rsidDel="00000000" w:rsidR="00000000" w:rsidRPr="00000000">
        <w:rPr>
          <w:rFonts w:ascii="Arial" w:cs="Arial" w:eastAsia="Arial" w:hAnsi="Arial"/>
          <w:b w:val="1"/>
          <w:color w:val="0e101a"/>
          <w:sz w:val="22"/>
          <w:szCs w:val="22"/>
          <w:rtl w:val="0"/>
        </w:rPr>
        <w:t xml:space="preserve">Upcoming Shows: </w:t>
      </w:r>
    </w:p>
    <w:p w:rsidR="00000000" w:rsidDel="00000000" w:rsidP="00000000" w:rsidRDefault="00000000" w:rsidRPr="00000000" w14:paraId="0000001A">
      <w:pPr>
        <w:shd w:fill="ffffff" w:val="clear"/>
        <w:spacing w:line="276" w:lineRule="auto"/>
        <w:ind w:left="0" w:right="30" w:firstLine="0"/>
        <w:rPr>
          <w:rFonts w:ascii="Arial" w:cs="Arial" w:eastAsia="Arial" w:hAnsi="Arial"/>
          <w:sz w:val="22"/>
          <w:szCs w:val="22"/>
          <w:highlight w:val="white"/>
        </w:rPr>
      </w:pPr>
      <w:r w:rsidDel="00000000" w:rsidR="00000000" w:rsidRPr="00000000">
        <w:rPr>
          <w:rFonts w:ascii="Arial" w:cs="Arial" w:eastAsia="Arial" w:hAnsi="Arial"/>
          <w:color w:val="0e101a"/>
          <w:sz w:val="22"/>
          <w:szCs w:val="22"/>
          <w:rtl w:val="0"/>
        </w:rPr>
        <w:t xml:space="preserve">Sean Dorsey Dance: </w:t>
      </w:r>
      <w:r w:rsidDel="00000000" w:rsidR="00000000" w:rsidRPr="00000000">
        <w:rPr>
          <w:rFonts w:ascii="Arial" w:cs="Arial" w:eastAsia="Arial" w:hAnsi="Arial"/>
          <w:sz w:val="22"/>
          <w:szCs w:val="22"/>
          <w:highlight w:val="white"/>
          <w:rtl w:val="0"/>
        </w:rPr>
        <w:t xml:space="preserve">Emmy award winner Sean Dorsey invites audiences to connect with joy and pleasure in “The Lost Art of Dreaming” performing July 7th and 8th.</w:t>
      </w:r>
    </w:p>
    <w:p w:rsidR="00000000" w:rsidDel="00000000" w:rsidP="00000000" w:rsidRDefault="00000000" w:rsidRPr="00000000" w14:paraId="0000001B">
      <w:pPr>
        <w:shd w:fill="ffffff" w:val="clear"/>
        <w:spacing w:line="276" w:lineRule="auto"/>
        <w:ind w:left="0" w:right="30" w:firstLine="0"/>
        <w:rPr>
          <w:rFonts w:ascii="Arial" w:cs="Arial" w:eastAsia="Arial" w:hAnsi="Arial"/>
          <w:color w:val="0e101a"/>
          <w:sz w:val="22"/>
          <w:szCs w:val="22"/>
        </w:rPr>
      </w:pPr>
      <w:r w:rsidDel="00000000" w:rsidR="00000000" w:rsidRPr="00000000">
        <w:rPr>
          <w:rFonts w:ascii="Arial" w:cs="Arial" w:eastAsia="Arial" w:hAnsi="Arial"/>
          <w:color w:val="0e101a"/>
          <w:sz w:val="22"/>
          <w:szCs w:val="22"/>
          <w:rtl w:val="0"/>
        </w:rPr>
        <w:t xml:space="preserve">Music From The Sole: A company that celebrates tap's Afro-diasporic roots performing "I Didn’t Come to Stay” July 15th at the Martha’s Vineyard Performing Arts Center. </w:t>
      </w:r>
    </w:p>
    <w:p w:rsidR="00000000" w:rsidDel="00000000" w:rsidP="00000000" w:rsidRDefault="00000000" w:rsidRPr="00000000" w14:paraId="0000001C">
      <w:pPr>
        <w:shd w:fill="ffffff" w:val="clear"/>
        <w:spacing w:line="276" w:lineRule="auto"/>
        <w:ind w:left="0" w:right="30" w:firstLine="0"/>
        <w:rPr>
          <w:rFonts w:ascii="Arial" w:cs="Arial" w:eastAsia="Arial" w:hAnsi="Arial"/>
          <w:color w:val="0e101a"/>
          <w:sz w:val="22"/>
          <w:szCs w:val="22"/>
        </w:rPr>
      </w:pPr>
      <w:r w:rsidDel="00000000" w:rsidR="00000000" w:rsidRPr="00000000">
        <w:rPr>
          <w:rtl w:val="0"/>
        </w:rPr>
      </w:r>
    </w:p>
    <w:p w:rsidR="00000000" w:rsidDel="00000000" w:rsidP="00000000" w:rsidRDefault="00000000" w:rsidRPr="00000000" w14:paraId="0000001D">
      <w:pPr>
        <w:shd w:fill="ffffff" w:val="clear"/>
        <w:spacing w:line="276" w:lineRule="auto"/>
        <w:ind w:left="0" w:right="30" w:firstLine="0"/>
        <w:rPr>
          <w:rFonts w:ascii="Arial" w:cs="Arial" w:eastAsia="Arial" w:hAnsi="Arial"/>
          <w:color w:val="0e101a"/>
          <w:sz w:val="22"/>
          <w:szCs w:val="22"/>
        </w:rPr>
      </w:pPr>
      <w:r w:rsidDel="00000000" w:rsidR="00000000" w:rsidRPr="00000000">
        <w:rPr>
          <w:rtl w:val="0"/>
        </w:rPr>
      </w:r>
    </w:p>
    <w:p w:rsidR="00000000" w:rsidDel="00000000" w:rsidP="00000000" w:rsidRDefault="00000000" w:rsidRPr="00000000" w14:paraId="0000001E">
      <w:pPr>
        <w:shd w:fill="ffffff" w:val="clear"/>
        <w:spacing w:line="276" w:lineRule="auto"/>
        <w:ind w:left="0" w:right="30" w:firstLine="0"/>
        <w:jc w:val="center"/>
        <w:rPr>
          <w:rFonts w:ascii="Arial" w:cs="Arial" w:eastAsia="Arial" w:hAnsi="Arial"/>
          <w:sz w:val="22"/>
          <w:szCs w:val="22"/>
        </w:rPr>
      </w:pPr>
      <w:r w:rsidDel="00000000" w:rsidR="00000000" w:rsidRPr="00000000">
        <w:rPr>
          <w:rFonts w:ascii="Arial" w:cs="Arial" w:eastAsia="Arial" w:hAnsi="Arial"/>
          <w:color w:val="0e101a"/>
          <w:sz w:val="22"/>
          <w:szCs w:val="22"/>
          <w:rtl w:val="0"/>
        </w:rPr>
        <w:t xml:space="preserve">- - - -</w:t>
      </w:r>
      <w:r w:rsidDel="00000000" w:rsidR="00000000" w:rsidRPr="00000000">
        <w:rPr>
          <w:rtl w:val="0"/>
        </w:rPr>
      </w:r>
    </w:p>
    <w:p w:rsidR="00000000" w:rsidDel="00000000" w:rsidP="00000000" w:rsidRDefault="00000000" w:rsidRPr="00000000" w14:paraId="0000001F">
      <w:pPr>
        <w:shd w:fill="ffffff" w:val="clear"/>
        <w:spacing w:line="276" w:lineRule="auto"/>
        <w:ind w:left="0" w:right="3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hd w:fill="ffffff" w:val="clear"/>
        <w:spacing w:line="276" w:lineRule="auto"/>
        <w:ind w:left="0" w:right="3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This program is supported </w:t>
      </w:r>
      <w:r w:rsidDel="00000000" w:rsidR="00000000" w:rsidRPr="00000000">
        <w:rPr>
          <w:rFonts w:ascii="Arial" w:cs="Arial" w:eastAsia="Arial" w:hAnsi="Arial"/>
          <w:sz w:val="22"/>
          <w:szCs w:val="22"/>
          <w:rtl w:val="0"/>
        </w:rPr>
        <w:t xml:space="preserve">by the following generous sponsors:</w:t>
      </w:r>
    </w:p>
    <w:p w:rsidR="00000000" w:rsidDel="00000000" w:rsidP="00000000" w:rsidRDefault="00000000" w:rsidRPr="00000000" w14:paraId="00000021">
      <w:pPr>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22">
      <w:pPr>
        <w:shd w:fill="ffffff" w:val="clear"/>
        <w:spacing w:line="276" w:lineRule="auto"/>
        <w:ind w:left="0" w:right="30" w:firstLine="0"/>
        <w:rPr/>
      </w:pPr>
      <w:r w:rsidDel="00000000" w:rsidR="00000000" w:rsidRPr="00000000">
        <w:rPr>
          <w:rtl w:val="0"/>
        </w:rPr>
      </w:r>
    </w:p>
    <w:p w:rsidR="00000000" w:rsidDel="00000000" w:rsidP="00000000" w:rsidRDefault="00000000" w:rsidRPr="00000000" w14:paraId="00000023">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color w:val="1d1c1d"/>
          <w:sz w:val="23"/>
          <w:szCs w:val="23"/>
          <w:shd w:fill="f8f8f8" w:val="clear"/>
        </w:rPr>
      </w:pPr>
      <w:r w:rsidDel="00000000" w:rsidR="00000000" w:rsidRPr="00000000">
        <w:rPr>
          <w:rFonts w:ascii="Arial" w:cs="Arial" w:eastAsia="Arial" w:hAnsi="Arial"/>
          <w:color w:val="1d1c1d"/>
          <w:sz w:val="23"/>
          <w:szCs w:val="23"/>
          <w:shd w:fill="f8f8f8" w:val="clear"/>
        </w:rPr>
        <w:drawing>
          <wp:inline distB="114300" distT="114300" distL="114300" distR="114300">
            <wp:extent cx="6126480" cy="3467100"/>
            <wp:effectExtent b="0" l="0" r="0" t="0"/>
            <wp:docPr id="107374186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12648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color w:val="1d1c1d"/>
        </w:rPr>
      </w:pPr>
      <w:r w:rsidDel="00000000" w:rsidR="00000000" w:rsidRPr="00000000">
        <w:rPr>
          <w:rtl w:val="0"/>
        </w:rPr>
      </w:r>
    </w:p>
    <w:p w:rsidR="00000000" w:rsidDel="00000000" w:rsidP="00000000" w:rsidRDefault="00000000" w:rsidRPr="00000000" w14:paraId="00000026">
      <w:pPr>
        <w:spacing w:line="276" w:lineRule="auto"/>
        <w:rPr>
          <w:rFonts w:ascii="Arial" w:cs="Arial" w:eastAsia="Arial" w:hAnsi="Arial"/>
          <w:color w:val="1d1c1d"/>
        </w:rPr>
      </w:pPr>
      <w:r w:rsidDel="00000000" w:rsidR="00000000" w:rsidRPr="00000000">
        <w:rPr>
          <w:rFonts w:ascii="Arial" w:cs="Arial" w:eastAsia="Arial" w:hAnsi="Arial"/>
          <w:color w:val="1d1c1d"/>
          <w:rtl w:val="0"/>
        </w:rPr>
        <w:t xml:space="preserve">Also by </w:t>
      </w:r>
      <w:r w:rsidDel="00000000" w:rsidR="00000000" w:rsidRPr="00000000">
        <w:rPr>
          <w:rFonts w:ascii="Arial" w:cs="Arial" w:eastAsia="Arial" w:hAnsi="Arial"/>
          <w:color w:val="1d1c1d"/>
          <w:rtl w:val="0"/>
        </w:rPr>
        <w:t xml:space="preserve">grants from the Jim Henson Foundation, the Network of Ensemble Theaters NET/TEN Virtual Exploration grant and by the National Endowment for the Arts. To find out more about how National Endowment for the Arts grants impact individuals and communities, visit </w:t>
      </w:r>
      <w:hyperlink r:id="rId11">
        <w:r w:rsidDel="00000000" w:rsidR="00000000" w:rsidRPr="00000000">
          <w:rPr>
            <w:rFonts w:ascii="Arial" w:cs="Arial" w:eastAsia="Arial" w:hAnsi="Arial"/>
            <w:color w:val="1155cc"/>
            <w:u w:val="single"/>
            <w:rtl w:val="0"/>
          </w:rPr>
          <w:t xml:space="preserve">www.arts.gov</w:t>
        </w:r>
      </w:hyperlink>
      <w:r w:rsidDel="00000000" w:rsidR="00000000" w:rsidRPr="00000000">
        <w:rPr>
          <w:rFonts w:ascii="Arial" w:cs="Arial" w:eastAsia="Arial" w:hAnsi="Arial"/>
          <w:color w:val="1d1c1d"/>
          <w:rtl w:val="0"/>
        </w:rPr>
        <w:t xml:space="preserve">. Feral is a National Performance Network (NPN) Creation &amp; Development Fund Project grant with co-commissioners The Yard (MA), Next Stage Arts Project (VT), Bunnell Street Arts Center (AK), Dancers Workshop (Wyoming) and NPN. More information: www.npnweb.org.</w:t>
      </w:r>
    </w:p>
    <w:p w:rsidR="00000000" w:rsidDel="00000000" w:rsidP="00000000" w:rsidRDefault="00000000" w:rsidRPr="00000000" w14:paraId="00000027">
      <w:pPr>
        <w:spacing w:line="276" w:lineRule="auto"/>
        <w:rPr>
          <w:rFonts w:ascii="Arial" w:cs="Arial" w:eastAsia="Arial" w:hAnsi="Arial"/>
          <w:color w:val="1d1c1d"/>
          <w:sz w:val="23"/>
          <w:szCs w:val="23"/>
          <w:shd w:fill="f8f8f8" w:val="clear"/>
        </w:rPr>
      </w:pPr>
      <w:r w:rsidDel="00000000" w:rsidR="00000000" w:rsidRPr="00000000">
        <w:rPr>
          <w:rtl w:val="0"/>
        </w:rPr>
      </w:r>
    </w:p>
    <w:p w:rsidR="00000000" w:rsidDel="00000000" w:rsidP="00000000" w:rsidRDefault="00000000" w:rsidRPr="00000000" w14:paraId="00000028">
      <w:pPr>
        <w:spacing w:line="276" w:lineRule="auto"/>
        <w:rPr>
          <w:rFonts w:ascii="Arial" w:cs="Arial" w:eastAsia="Arial" w:hAnsi="Arial"/>
          <w:color w:val="1d1c1d"/>
          <w:sz w:val="23"/>
          <w:szCs w:val="23"/>
          <w:shd w:fill="f8f8f8" w:val="clear"/>
        </w:rPr>
      </w:pPr>
      <w:r w:rsidDel="00000000" w:rsidR="00000000" w:rsidRPr="00000000">
        <w:rPr>
          <w:rtl w:val="0"/>
        </w:rPr>
      </w:r>
    </w:p>
    <w:p w:rsidR="00000000" w:rsidDel="00000000" w:rsidP="00000000" w:rsidRDefault="00000000" w:rsidRPr="00000000" w14:paraId="00000029">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2A">
      <w:pPr>
        <w:spacing w:line="240" w:lineRule="auto"/>
        <w:jc w:val="both"/>
        <w:rPr>
          <w:rFonts w:ascii="Arial" w:cs="Arial" w:eastAsia="Arial" w:hAnsi="Arial"/>
        </w:rPr>
      </w:pPr>
      <w:r w:rsidDel="00000000" w:rsidR="00000000" w:rsidRPr="00000000">
        <w:rPr>
          <w:rFonts w:ascii="Arial" w:cs="Arial" w:eastAsia="Arial" w:hAnsi="Arial"/>
          <w:sz w:val="20"/>
          <w:szCs w:val="20"/>
          <w:rtl w:val="0"/>
        </w:rPr>
        <w:t xml:space="preserve">The Yard is a creation and performance platform for artists from around the globe, and we offer exhilarating, wide-ranging, and educational arts experiences through performances, residencies, and community activities. We present performances by international, national, and local artists; provide paid residencies for artists; offer inter-generational engagement programs and classes for our island community; and bring dance and creativity-centered education programs into schools. Our community programs run year-round and can be found on The Yard’s campus and in partner locations across the island of Martha’s Vineyard. Please visit </w:t>
      </w:r>
      <w:hyperlink r:id="rId12">
        <w:r w:rsidDel="00000000" w:rsidR="00000000" w:rsidRPr="00000000">
          <w:rPr>
            <w:rFonts w:ascii="Arial" w:cs="Arial" w:eastAsia="Arial" w:hAnsi="Arial"/>
            <w:color w:val="0000ff"/>
            <w:sz w:val="20"/>
            <w:szCs w:val="20"/>
            <w:u w:val="single"/>
            <w:rtl w:val="0"/>
          </w:rPr>
          <w:t xml:space="preserve">www.dancetheyard.org</w:t>
        </w:r>
      </w:hyperlink>
      <w:r w:rsidDel="00000000" w:rsidR="00000000" w:rsidRPr="00000000">
        <w:rPr>
          <w:rFonts w:ascii="Arial" w:cs="Arial" w:eastAsia="Arial" w:hAnsi="Arial"/>
          <w:sz w:val="20"/>
          <w:szCs w:val="20"/>
          <w:rtl w:val="0"/>
        </w:rPr>
        <w:t xml:space="preserve"> for more information.</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w:cs="Arial" w:eastAsia="Arial" w:hAnsi="Arial"/>
          <w:rtl w:val="0"/>
        </w:rPr>
        <w:tab/>
        <w:tab/>
      </w:r>
      <w:r w:rsidDel="00000000" w:rsidR="00000000" w:rsidRPr="00000000">
        <w:rPr>
          <w:rFonts w:ascii="Arial" w:cs="Arial" w:eastAsia="Arial" w:hAnsi="Arial"/>
          <w:b w:val="1"/>
          <w:color w:val="0093e3"/>
          <w:rtl w:val="0"/>
        </w:rPr>
        <w:t xml:space="preserve">SEED. GROW. REAP. REPEAT: THE NATURE OF THE YARD.</w:t>
      </w:r>
      <w:r w:rsidDel="00000000" w:rsidR="00000000" w:rsidRPr="00000000">
        <w:rPr>
          <w:rtl w:val="0"/>
        </w:rPr>
      </w:r>
    </w:p>
    <w:p w:rsidR="00000000" w:rsidDel="00000000" w:rsidP="00000000" w:rsidRDefault="00000000" w:rsidRPr="00000000" w14:paraId="0000002D">
      <w:pPr>
        <w:spacing w:line="240" w:lineRule="auto"/>
        <w:jc w:val="center"/>
        <w:rPr/>
      </w:pPr>
      <w:r w:rsidDel="00000000" w:rsidR="00000000" w:rsidRPr="00000000">
        <w:rPr>
          <w:rtl w:val="0"/>
        </w:rPr>
      </w:r>
    </w:p>
    <w:p w:rsidR="00000000" w:rsidDel="00000000" w:rsidP="00000000" w:rsidRDefault="00000000" w:rsidRPr="00000000" w14:paraId="0000002E">
      <w:pPr>
        <w:spacing w:line="240" w:lineRule="auto"/>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1820228</wp:posOffset>
            </wp:positionH>
            <wp:positionV relativeFrom="paragraph">
              <wp:posOffset>114300</wp:posOffset>
            </wp:positionV>
            <wp:extent cx="2486025" cy="652895"/>
            <wp:effectExtent b="0" l="0" r="0" t="0"/>
            <wp:wrapSquare wrapText="bothSides" distB="114300" distT="114300" distL="114300" distR="114300"/>
            <wp:docPr id="107374186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86025" cy="652895"/>
                    </a:xfrm>
                    <a:prstGeom prst="rect"/>
                    <a:ln/>
                  </pic:spPr>
                </pic:pic>
              </a:graphicData>
            </a:graphic>
          </wp:anchor>
        </w:drawing>
      </w:r>
    </w:p>
    <w:sectPr>
      <w:headerReference r:id="rId14" w:type="default"/>
      <w:footerReference r:id="rId15" w:type="default"/>
      <w:pgSz w:h="15840" w:w="12240" w:orient="portrait"/>
      <w:pgMar w:bottom="1152" w:top="1152"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sz w:val="24"/>
      <w:szCs w:val="24"/>
    </w:rPr>
  </w:style>
  <w:style w:type="paragraph" w:styleId="Body1" w:customStyle="1">
    <w:name w:val="Body 1"/>
    <w:rPr>
      <w:rFonts w:ascii="Helvetica" w:cs="Arial Unicode MS" w:hAnsi="Helvetica"/>
      <w:color w:val="000000"/>
      <w:sz w:val="24"/>
      <w:szCs w:val="24"/>
      <w:u w:color="000000"/>
    </w:rPr>
  </w:style>
  <w:style w:type="paragraph" w:styleId="BodyA" w:customStyle="1">
    <w:name w:val="Body A"/>
    <w:rPr>
      <w:rFonts w:cs="Arial Unicode MS"/>
      <w:color w:val="000000"/>
      <w:sz w:val="24"/>
      <w:szCs w:val="24"/>
      <w:u w:color="000000"/>
    </w:rPr>
  </w:style>
  <w:style w:type="paragraph" w:styleId="Normal1" w:customStyle="1">
    <w:name w:val="Normal1"/>
    <w:pPr>
      <w:spacing w:line="276" w:lineRule="auto"/>
    </w:pPr>
    <w:rPr>
      <w:rFonts w:ascii="Arial" w:cs="Arial" w:eastAsia="Arial" w:hAnsi="Arial"/>
      <w:color w:val="000000"/>
      <w:sz w:val="22"/>
      <w:szCs w:val="22"/>
      <w:u w:color="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arts.gov" TargetMode="External"/><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hyperlink" Target="http://www.dancetheyard.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RLUGD1A6dwmV0vCzMBRVvh5cyg==">CgMxLjA4AGolChRzdWdnZXN0LnUydGJyYzJmcW44bBINWXZvbm5lIE1lbmRlenIhMVZYZG00aUJWNnNacG5SRlk4VnVwMG9PQ1ZyZDZHLTlH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2018-11-20T01:11:00Z</dcterms:created>
</cp:coreProperties>
</file>